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70ca0b713ee66af60c1e27271e4e0d8becc371"/>
    <w:p>
      <w:pPr>
        <w:pStyle w:val="Heading3"/>
      </w:pPr>
      <w:r>
        <w:t xml:space="preserve">Члены МИКМ, активисты ИСПМ и СПК побывали в Московской городской Думе</w:t>
      </w:r>
    </w:p>
    <w:p>
      <w:pPr>
        <w:pStyle w:val="FirstParagraph"/>
      </w:pPr>
      <w:r>
        <w:t xml:space="preserve">10.11.2022</w:t>
      </w:r>
    </w:p>
    <w:p>
      <w:pPr>
        <w:pStyle w:val="BodyText"/>
      </w:pPr>
      <w:r>
        <w:t xml:space="preserve">Члены Молодежного избирательного клуба Москвы, активисты Студенческих парламентских клубов и именные стипендиаты Правительства Москвы побывали на экскурсии по Московской городской Думе. Студенты посетили старое и новое здание и узнали много интересных фактов.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13b/2iiehescd9vya3249ra296kb1im4ewdd/WhatsApp-Image-2022_11_10-at-09.57.20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экскурсии, в конференц-зале ребята встретились с председателем Московской городской Думы Алексеем Шапошниковым. На встрече за круглым столом обсуждались вопросы развития системы альтернативного транспорта в городе и текущей городской повестки.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550/eqynkto7ygiflktfv49eeqhjunu0p1s4/WhatsApp-Image-2022_11_10-at-09.57.20-_2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9d3/o1cuxyblh6s21cohq94vrra2kvepbo7k/WhatsApp-Image-2022_11_10-at-09.57.20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http://centrprof.dtoiv.mos.ru/presscenter/news/detail/11209617.html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centrprof.dtoiv.mos.ru" TargetMode="External" /><Relationship Type="http://schemas.openxmlformats.org/officeDocument/2006/relationships/hyperlink" Id="rId29" Target="http://centrprof.dtoiv.mos.ru/presscenter/news/detail/11209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ntrprof.dtoiv.mos.ru" TargetMode="External" /><Relationship Type="http://schemas.openxmlformats.org/officeDocument/2006/relationships/hyperlink" Id="rId29" Target="http://centrprof.dtoiv.mos.ru/presscenter/news/detail/11209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2025-08-05T14:56:20Z</dcterms:created>
  <dcterms:modified xsi:type="dcterms:W3CDTF">2025-08-05T14:56:20Z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