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что-такое-фирменный-стиль"/>
    <w:p>
      <w:pPr>
        <w:pStyle w:val="Heading3"/>
      </w:pPr>
      <w:r>
        <w:t xml:space="preserve">Что такое фирменный стиль?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читатели отличат ваше издание или блог от конкурентов? Конечно, качественные тексты и съемки помогают выделиться, но этого недостаточно. Еще один способ запомниться аудитории — это продуманный фирменный стиль. Цепкое название, запоминающаяся типографика и иллюстрации станут ценным дополнением к тому образу, который вы создадите.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«Журналисте» рассказали, что такое фирменный стиль издания и зачем он нужен. Статью можно прочитать по ссылке: http://jrnlst.ru/style-by-accent.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http://centrprof.dtoiv.mos.ru/projects/special-correspondent/detail/6558269.html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558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558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2025-03-19T10:59:05Z</dcterms:created>
  <dcterms:modified xsi:type="dcterms:W3CDTF">2025-03-19T10:59:05Z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