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1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музыка-везде"/>
    <w:p>
      <w:pPr>
        <w:pStyle w:val="Heading3"/>
      </w:pPr>
      <w:r>
        <w:t xml:space="preserve">Музыка везде</w:t>
      </w:r>
    </w:p>
    <w:p>
      <w:pPr>
        <w:pStyle w:val="FirstParagraph"/>
      </w:pPr>
      <w:r>
        <w:t xml:space="preserve">22.03.2018</w:t>
      </w:r>
    </w:p>
    <w:p>
      <w:pPr>
        <w:pStyle w:val="BodyText"/>
      </w:pPr>
      <w:r>
        <w:t xml:space="preserve">Музыка везде и во всем, будь то пение птиц или шелест деревьев, или то, что создают наши кумиры. Во всем мире почти нет людей, которые бы оставались равнодушны к музыке. Вы тоже не равнодушны? Представляли ли себя хоть раз в event-индустрии? Если вы ответили «да» хотя бы на один вопрос, то читайте дальше!</w:t>
      </w:r>
    </w:p>
    <w:p>
      <w:pPr>
        <w:pStyle w:val="BodyText"/>
      </w:pPr>
      <w:r>
        <w:t xml:space="preserve">Екатерина Павлова – музыкальный директор с 10-летним опытом (организация и продвижение мероприятий и площадок, менеджмент российских и зарубежных артистов, организация концертов и туров в России, Великобритании, США).</w:t>
      </w:r>
    </w:p>
    <w:p>
      <w:pPr>
        <w:pStyle w:val="BodyText"/>
      </w:pPr>
      <w:r>
        <w:t xml:space="preserve">В свое лекции Екатерина поделится секретами, которые знают только профессионалы event-индустрии! Вы сможете узнать об организации концертов и их продвижении в онлайн-среде. Лекция будет интересна начинающим и опытным организаторам мероприятий, PR и SMM специалистам, музыкантам и всем, кто хочет разобраться в особенностях продвижения проектов в современных условиях.</w:t>
      </w:r>
    </w:p>
    <w:p>
      <w:pPr>
        <w:pStyle w:val="BodyText"/>
      </w:pPr>
      <w:r>
        <w:t xml:space="preserve">Смотреть лекцию:</w:t>
      </w:r>
      <w:r>
        <w:t xml:space="preserve"> </w:t>
      </w:r>
      <w:hyperlink r:id="rId20">
        <w:r>
          <w:rPr>
            <w:rStyle w:val="Hyperlink"/>
          </w:rPr>
          <w:t xml:space="preserve">https://goo.gl/TMFV8T</w:t>
        </w:r>
      </w:hyperlink>
    </w:p>
    <w:p>
      <w:pPr>
        <w:pStyle w:val="BodyText"/>
      </w:pPr>
      <w:r>
        <w:drawing>
          <wp:inline>
            <wp:extent cx="5334000" cy="297433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mnt/u01/sites/centrprof.dtoiv.mos.ru/www/upload/medialibrary/ec8/gwccz5qrzbs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743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http://centrprof.dtoiv.mos.ru/projects/special-correspondent/detail/7212677.html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ГБУ города Москвы «Городской центр профессионального и карьерного развития»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1" Target="media/rId21.jpg" /><Relationship Type="http://schemas.openxmlformats.org/officeDocument/2006/relationships/hyperlink" Id="rId25" Target="http://centrprof.dtoiv.mos.ru" TargetMode="External" /><Relationship Type="http://schemas.openxmlformats.org/officeDocument/2006/relationships/hyperlink" Id="rId24" Target="http://centrprof.dtoiv.mos.ru/projects/special-correspondent/detail/7212677.html" TargetMode="External" /><Relationship Type="http://schemas.openxmlformats.org/officeDocument/2006/relationships/hyperlink" Id="rId20" Target="https://vk.com/away.php?to=https%3A%2F%2Fgoo.gl%2FTMFV8T&amp;post=-132225910_1960&amp;cc_key=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centrprof.dtoiv.mos.ru" TargetMode="External" /><Relationship Type="http://schemas.openxmlformats.org/officeDocument/2006/relationships/hyperlink" Id="rId24" Target="http://centrprof.dtoiv.mos.ru/projects/special-correspondent/detail/7212677.html" TargetMode="External" /><Relationship Type="http://schemas.openxmlformats.org/officeDocument/2006/relationships/hyperlink" Id="rId20" Target="https://vk.com/away.php?to=https%3A%2F%2Fgoo.gl%2FTMFV8T&amp;post=-132225910_1960&amp;cc_key=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2025-05-13T15:38:24Z</dcterms:created>
  <dcterms:modified xsi:type="dcterms:W3CDTF">2025-05-13T15:38:24Z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