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зинаида-гиппиус"/>
    <w:p>
      <w:pPr>
        <w:pStyle w:val="Heading3"/>
      </w:pPr>
      <w:r>
        <w:t xml:space="preserve">Зинаида Гиппиус</w:t>
      </w:r>
    </w:p>
    <w:p>
      <w:pPr>
        <w:pStyle w:val="FirstParagraph"/>
      </w:pPr>
      <w:r>
        <w:t xml:space="preserve">02.04.2018</w:t>
      </w:r>
    </w:p>
    <w:p>
      <w:pPr>
        <w:pStyle w:val="BodyText"/>
      </w:pPr>
      <w:r>
        <w:t xml:space="preserve">«Отчего, однако, человек никогда не ценит того, что ему на долю хорошего даётся? А потом жалеет» –из дневника З.Н. Гиппиус, 7 сентября 1937 года.</w:t>
      </w:r>
    </w:p>
    <w:p>
      <w:pPr>
        <w:pStyle w:val="BodyText"/>
      </w:pPr>
      <w:r>
        <w:t xml:space="preserve">Зинаида Николаевна Гиппиус (1869 — 1945) — русская поэтесса и писательница, драматург и литературный критик, одна из видных представителей «Серебряного века» русской культуры.</w:t>
      </w:r>
    </w:p>
    <w:p>
      <w:pPr>
        <w:pStyle w:val="BodyText"/>
      </w:pPr>
      <w:r>
        <w:t xml:space="preserve">Интересные факты из жизни и биографии:</w:t>
      </w:r>
    </w:p>
    <w:p>
      <w:pPr>
        <w:pStyle w:val="BodyText"/>
      </w:pPr>
      <w:r>
        <w:t xml:space="preserve">· Cтихи начала писать в возрасте 7 лет.</w:t>
      </w:r>
    </w:p>
    <w:p>
      <w:pPr>
        <w:pStyle w:val="BodyText"/>
      </w:pPr>
      <w:r>
        <w:t xml:space="preserve">· В 1889 году вышла замуж за Д.С. Мережковского.</w:t>
      </w:r>
    </w:p>
    <w:p>
      <w:pPr>
        <w:pStyle w:val="BodyText"/>
      </w:pPr>
      <w:r>
        <w:t xml:space="preserve">· Свои критические статьи подписывала мужскими псевдонимами, например, Антон Крайний, Товарищ Герман или Антон Кирша.</w:t>
      </w:r>
    </w:p>
    <w:p>
      <w:pPr>
        <w:pStyle w:val="BodyText"/>
      </w:pPr>
      <w:r>
        <w:t xml:space="preserve">· Современники Гиппиус отмечали, что поэтесса на самом деле создает вокруг себя миф о своей колкости и безразличности, некой холодности и высокомерности. По природе своей, будучи человеком открытым, сопереживающим другим, отзывчивым, Гиппиус не с каждым проявляла себя такой. Ее «двуличность» подчеркивали многие критики и писатели того времени.</w:t>
      </w:r>
    </w:p>
    <w:p>
      <w:pPr>
        <w:pStyle w:val="BodyText"/>
      </w:pPr>
      <w:r>
        <w:t xml:space="preserve">· Ходили слухи, что Гиппиус специально «влюбляла в себя женатых мужчин» для того, чтобы получить от них в доказательство страсти обручальные кольца, из которых потом делала ожерелье.</w:t>
      </w:r>
    </w:p>
    <w:p>
      <w:pPr>
        <w:pStyle w:val="BodyText"/>
      </w:pPr>
      <w:r>
        <w:t xml:space="preserve">· Широко известно утверждение Гиппиус о том, что супруги прожили вместе 52 года, «… не разлучаясь ни на один день».</w:t>
      </w:r>
    </w:p>
    <w:p>
      <w:pPr>
        <w:pStyle w:val="BodyText"/>
      </w:pPr>
      <w:r>
        <w:t xml:space="preserve">· Гиппиус и Мережковский враждебно отнеслись к Октябрьской революции и эмигрировали из России в Париж через Польшу.</w:t>
      </w:r>
    </w:p>
    <w:p>
      <w:pPr>
        <w:pStyle w:val="BodyText"/>
      </w:pPr>
      <w:r>
        <w:t xml:space="preserve">Творчество З.Н. Гиппиус или то, что должен прочесть каждый: «Два слова раньше» (1908), «Я? Не я!» (1903), «Быт и события» (1904), «Проза поэта» (1906), «Мы и они» (1907), «То да не то» (1928), «Загадка Некрасова» (1938).</w:t>
      </w:r>
    </w:p>
    <w:p>
      <w:pPr>
        <w:pStyle w:val="BodyText"/>
      </w:pPr>
      <w:r>
        <w:drawing>
          <wp:inline>
            <wp:extent cx="5334000" cy="29743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904/vyejo_eqax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4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http://centrprof.dtoiv.mos.ru/projects/special-correspondent/detail/7235663.html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72356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72356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2025-03-02T18:40:26Z</dcterms:created>
  <dcterms:modified xsi:type="dcterms:W3CDTF">2025-03-02T18:40:26Z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