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9b4485cbe5de0466055fa5e1a1b28df7122953"/>
    <w:p>
      <w:pPr>
        <w:pStyle w:val="Heading3"/>
      </w:pPr>
      <w:r>
        <w:t xml:space="preserve">Мессенджеры 21 века: кто может представить себе повседневную жизнь без мессенджеров?</w:t>
      </w:r>
    </w:p>
    <w:p>
      <w:pPr>
        <w:pStyle w:val="FirstParagraph"/>
      </w:pPr>
      <w:r>
        <w:t xml:space="preserve">17.04.2018</w:t>
      </w:r>
    </w:p>
    <w:p>
      <w:pPr>
        <w:pStyle w:val="BodyText"/>
      </w:pPr>
      <w:r>
        <w:t xml:space="preserve">Постоянная и быстрая связь с коллегами, друзьями, близкими ежедневное делает нашу жизнь удобнее. Не секрет, что современному и регулярно коммуницирующему человеку мессенджеры необходимы.</w:t>
      </w:r>
      <w:r>
        <w:br/>
      </w:r>
      <w:r>
        <w:t xml:space="preserve">Но использование мессенджеров в преступных целях — обратная, негативная сторона.</w:t>
      </w:r>
      <w:r>
        <w:br/>
      </w:r>
      <w:r>
        <w:br/>
      </w:r>
      <w:r>
        <w:t xml:space="preserve">На предстоящей дискуссии вы обсудите:</w:t>
      </w:r>
      <w:r>
        <w:br/>
      </w:r>
      <w:r>
        <w:t xml:space="preserve">— Кто и как контролирует работу мессенджеров и социальных сетей?</w:t>
      </w:r>
      <w:r>
        <w:br/>
      </w:r>
      <w:r>
        <w:t xml:space="preserve">— Стоит ли ограничивать деятельность мессенджеров?</w:t>
      </w:r>
      <w:r>
        <w:br/>
      </w:r>
      <w:r>
        <w:t xml:space="preserve">— Являются ли попытки ограничения работы мессенджеров и социальных сетей нарушением гражданских прав и свобод человека?</w:t>
      </w:r>
      <w:r>
        <w:br/>
      </w:r>
      <w:r>
        <w:br/>
      </w:r>
      <w:r>
        <w:rPr>
          <w:bCs/>
          <w:b/>
        </w:rPr>
        <w:t xml:space="preserve">Время:</w:t>
      </w:r>
      <w:r>
        <w:t xml:space="preserve"> </w:t>
      </w:r>
      <w:r>
        <w:t xml:space="preserve">25 апреля в 18:00</w:t>
      </w:r>
      <w:r>
        <w:br/>
      </w:r>
      <w:r>
        <w:rPr>
          <w:bCs/>
          <w:b/>
        </w:rPr>
        <w:t xml:space="preserve">Место:</w:t>
      </w:r>
      <w:r>
        <w:t xml:space="preserve"> </w:t>
      </w:r>
      <w:r>
        <w:t xml:space="preserve">РАНХиГС, 2 корпус (аудитория уточняется)</w:t>
      </w:r>
      <w:r>
        <w:br/>
      </w:r>
      <w:r>
        <w:rPr>
          <w:bCs/>
          <w:b/>
        </w:rPr>
        <w:t xml:space="preserve">Регистрация:</w:t>
      </w:r>
      <w:r>
        <w:t xml:space="preserve"> </w:t>
      </w:r>
      <w:hyperlink r:id="rId20">
        <w:r>
          <w:rPr>
            <w:rStyle w:val="Hyperlink"/>
          </w:rPr>
          <w:t xml:space="preserve">https://goo.gl/forms/u9BliBecCfH7KPH42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http://centrprof.dtoiv.mos.ru/projects/special-correspondent/detail/7257854.html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57854.html" TargetMode="External" /><Relationship Type="http://schemas.openxmlformats.org/officeDocument/2006/relationships/hyperlink" Id="rId20" Target="https://vk.com/away.php?to=https%3A%2F%2Fgoo.gl%2Fforms%2Fu9BliBecCfH7KPH42&amp;post=-132225910_2079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57854.html" TargetMode="External" /><Relationship Type="http://schemas.openxmlformats.org/officeDocument/2006/relationships/hyperlink" Id="rId20" Target="https://vk.com/away.php?to=https%3A%2F%2Fgoo.gl%2Fforms%2Fu9BliBecCfH7KPH42&amp;post=-132225910_2079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2024-08-05T10:40:20Z</dcterms:created>
  <dcterms:modified xsi:type="dcterms:W3CDTF">2024-08-05T10:40:20Z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