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цифровые-инструменты"/>
    <w:p>
      <w:pPr>
        <w:pStyle w:val="Heading3"/>
      </w:pPr>
      <w:r>
        <w:t xml:space="preserve">Цифровые инструменты</w:t>
      </w:r>
    </w:p>
    <w:p>
      <w:pPr>
        <w:pStyle w:val="FirstParagraph"/>
      </w:pPr>
      <w:r>
        <w:t xml:space="preserve">13.06.2018</w:t>
      </w:r>
    </w:p>
    <w:p>
      <w:pPr>
        <w:pStyle w:val="BodyText"/>
      </w:pPr>
      <w:r>
        <w:t xml:space="preserve">Как привлечь аудиторию к вашим материалам, с помощью цифровых инструментов? Отвечаем!</w:t>
      </w:r>
    </w:p>
    <w:p>
      <w:pPr>
        <w:pStyle w:val="BodyText"/>
      </w:pPr>
      <w:r>
        <w:t xml:space="preserve">Существует целый ряд инструментов, в том числе платформ, которые помогают журналистам и редакторам использовать оригинальные способы подачи материалов и создавать яркий дизайн, прикладывая минимальные усилия, тем самым делая свой материал эксклюзивным и сногсшибательным.</w:t>
      </w:r>
    </w:p>
    <w:p>
      <w:pPr>
        <w:pStyle w:val="BodyText"/>
      </w:pPr>
      <w:r>
        <w:t xml:space="preserve">Просто хороший текст редко становятся по-настоящему популярным. В мире публикуется множество статей, новостей, аналитических материалов, лонгридов, эссе и научных исследований, каждый материал должен быть качественно отредактирован и привлекателен, иметь возможность конкурировать за внимание читателя.</w:t>
      </w:r>
    </w:p>
    <w:p>
      <w:pPr>
        <w:pStyle w:val="BodyText"/>
      </w:pPr>
      <w:r>
        <w:t xml:space="preserve">У многих журналистов нет навыков кодирования, а также времени, чтобы сделать интерактивный материал. В связи с этим, на помощь были созданы сервисы, которые помогают легко и качественно редактировать текст.</w:t>
      </w:r>
    </w:p>
    <w:p>
      <w:pPr>
        <w:pStyle w:val="BodyText"/>
      </w:pPr>
      <w:r>
        <w:rPr>
          <w:bCs/>
          <w:b/>
          <w:iCs/>
          <w:i/>
        </w:rPr>
        <w:t xml:space="preserve">Exposure</w:t>
      </w:r>
    </w:p>
    <w:p>
      <w:pPr>
        <w:pStyle w:val="BodyText"/>
      </w:pPr>
      <w:r>
        <w:t xml:space="preserve">Приложение дает возможность публиковать материал в социальных медиа и делиться им на вашем веб-сайте, создавать адаптивный дизайн и подписку на свои публикации.</w:t>
      </w:r>
    </w:p>
    <w:p>
      <w:pPr>
        <w:pStyle w:val="BodyText"/>
      </w:pPr>
      <w:r>
        <w:rPr>
          <w:bCs/>
          <w:b/>
          <w:iCs/>
          <w:i/>
        </w:rPr>
        <w:t xml:space="preserve">Atavist</w:t>
      </w:r>
    </w:p>
    <w:p>
      <w:pPr>
        <w:pStyle w:val="BodyText"/>
      </w:pPr>
      <w:r>
        <w:t xml:space="preserve">Данная платформа помогает авторам удерживать внимание читателя на протяжении длинных и сложных отрезков текста. Atavist работает с текстами объемом до 20 000 слов – амбициозный, но на удивление удачный формат в современной журналистике.</w:t>
      </w:r>
    </w:p>
    <w:p>
      <w:pPr>
        <w:pStyle w:val="BodyText"/>
      </w:pPr>
      <w:r>
        <w:rPr>
          <w:bCs/>
          <w:b/>
          <w:iCs/>
          <w:i/>
        </w:rPr>
        <w:t xml:space="preserve">Shorthand</w:t>
      </w:r>
    </w:p>
    <w:p>
      <w:pPr>
        <w:pStyle w:val="BodyText"/>
      </w:pPr>
      <w:r>
        <w:t xml:space="preserve">Приложение обладает встроенной функцией, позволяющей автоматически создавать на основе текста твиты и делиться ими в социальных медиа, возможность экспортировать текст в zip-файлы для хранения.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9725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c5d/cor_4aff6t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2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http://centrprof.dtoiv.mos.ru/projects/special-correspondent/detail/7389590.html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3895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3895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2025-02-17T07:50:13Z</dcterms:created>
  <dcterms:modified xsi:type="dcterms:W3CDTF">2025-02-17T07:50:13Z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