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6" w:name="блог-тур-на-фестиваль-индонезии"/>
    <w:p>
      <w:pPr>
        <w:pStyle w:val="Heading3"/>
      </w:pPr>
      <w:r>
        <w:t xml:space="preserve">Блог-тур на фестиваль Индонезии</w:t>
      </w:r>
    </w:p>
    <w:p>
      <w:pPr>
        <w:pStyle w:val="FirstParagraph"/>
      </w:pPr>
      <w:r>
        <w:t xml:space="preserve">02.08.2018</w:t>
      </w:r>
    </w:p>
    <w:p>
      <w:pPr>
        <w:pStyle w:val="BodyText"/>
      </w:pPr>
      <w:r>
        <w:drawing>
          <wp:inline>
            <wp:extent cx="5334000" cy="297433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centrprof.dtoiv.mos.ru/www/upload/medialibrary/f0a/hti_caufntw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97433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Приглашаем вас на фестиваль Индонезии.</w:t>
      </w:r>
    </w:p>
    <w:p>
      <w:pPr>
        <w:pStyle w:val="BodyText"/>
      </w:pPr>
      <w:r>
        <w:t xml:space="preserve">Индонезия — это настоящая экзотика! Индонезийская культура состоит из сотен культур всех её регионов, что делает страну одной из самых разнообразных в мире.</w:t>
      </w:r>
    </w:p>
    <w:p>
      <w:pPr>
        <w:pStyle w:val="BodyText"/>
      </w:pPr>
      <w:r>
        <w:t xml:space="preserve">Программа фестиваля:</w:t>
      </w:r>
    </w:p>
    <w:p>
      <w:pPr>
        <w:numPr>
          <w:ilvl w:val="0"/>
          <w:numId w:val="1001"/>
        </w:numPr>
        <w:pStyle w:val="Compact"/>
      </w:pPr>
      <w:r>
        <w:t xml:space="preserve">знакомство с культурой и традициями страны;</w:t>
      </w:r>
    </w:p>
    <w:p>
      <w:pPr>
        <w:numPr>
          <w:ilvl w:val="0"/>
          <w:numId w:val="1001"/>
        </w:numPr>
        <w:pStyle w:val="Compact"/>
      </w:pPr>
      <w:r>
        <w:t xml:space="preserve">национальная кухня Индонезии;</w:t>
      </w:r>
    </w:p>
    <w:p>
      <w:pPr>
        <w:numPr>
          <w:ilvl w:val="0"/>
          <w:numId w:val="1001"/>
        </w:numPr>
        <w:pStyle w:val="Compact"/>
      </w:pPr>
      <w:r>
        <w:t xml:space="preserve">кукольный театр теней;</w:t>
      </w:r>
    </w:p>
    <w:p>
      <w:pPr>
        <w:numPr>
          <w:ilvl w:val="0"/>
          <w:numId w:val="1001"/>
        </w:numPr>
        <w:pStyle w:val="Compact"/>
      </w:pPr>
      <w:r>
        <w:t xml:space="preserve">fashion-показы знаменитого индонезийского дизайнера Ферри Сунарто;</w:t>
      </w:r>
    </w:p>
    <w:p>
      <w:pPr>
        <w:numPr>
          <w:ilvl w:val="0"/>
          <w:numId w:val="1001"/>
        </w:numPr>
        <w:pStyle w:val="Compact"/>
      </w:pPr>
      <w:r>
        <w:t xml:space="preserve">мастер-классы росписи по телу;</w:t>
      </w:r>
    </w:p>
    <w:p>
      <w:pPr>
        <w:numPr>
          <w:ilvl w:val="0"/>
          <w:numId w:val="1001"/>
        </w:numPr>
        <w:pStyle w:val="Compact"/>
      </w:pPr>
      <w:r>
        <w:t xml:space="preserve">мастер-классы роспись батика;</w:t>
      </w:r>
    </w:p>
    <w:p>
      <w:pPr>
        <w:numPr>
          <w:ilvl w:val="0"/>
          <w:numId w:val="1001"/>
        </w:numPr>
        <w:pStyle w:val="Compact"/>
      </w:pPr>
      <w:r>
        <w:t xml:space="preserve">мастер-классы рисования мандалы;</w:t>
      </w:r>
    </w:p>
    <w:p>
      <w:pPr>
        <w:numPr>
          <w:ilvl w:val="0"/>
          <w:numId w:val="1001"/>
        </w:numPr>
        <w:pStyle w:val="Compact"/>
      </w:pPr>
      <w:r>
        <w:t xml:space="preserve">сёрфинг и дайвинг;</w:t>
      </w:r>
    </w:p>
    <w:p>
      <w:pPr>
        <w:numPr>
          <w:ilvl w:val="0"/>
          <w:numId w:val="1001"/>
        </w:numPr>
        <w:pStyle w:val="Compact"/>
      </w:pPr>
      <w:r>
        <w:t xml:space="preserve">маркет с аутентичными товарами и сувенирами, которые привезут с островов Ява, Бали, Папуа и Суматра специально на фестиваль;</w:t>
      </w:r>
    </w:p>
    <w:p>
      <w:pPr>
        <w:numPr>
          <w:ilvl w:val="0"/>
          <w:numId w:val="1001"/>
        </w:numPr>
        <w:pStyle w:val="Compact"/>
      </w:pPr>
      <w:r>
        <w:t xml:space="preserve">представления артистов и музыкантов из регионов Индонезии;</w:t>
      </w:r>
    </w:p>
    <w:p>
      <w:pPr>
        <w:numPr>
          <w:ilvl w:val="0"/>
          <w:numId w:val="1001"/>
        </w:numPr>
        <w:pStyle w:val="Compact"/>
      </w:pPr>
      <w:r>
        <w:t xml:space="preserve">цветочный карнавал.</w:t>
      </w:r>
    </w:p>
    <w:p>
      <w:pPr>
        <w:pStyle w:val="FirstParagraph"/>
      </w:pPr>
      <w:r>
        <w:rPr>
          <w:bCs/>
          <w:b/>
        </w:rPr>
        <w:t xml:space="preserve">Когда:</w:t>
      </w:r>
      <w:r>
        <w:t xml:space="preserve"> </w:t>
      </w:r>
      <w:r>
        <w:t xml:space="preserve">3 августа (пятница) в 16:00.</w:t>
      </w:r>
    </w:p>
    <w:p>
      <w:pPr>
        <w:pStyle w:val="BodyText"/>
      </w:pPr>
      <w:r>
        <w:rPr>
          <w:bCs/>
          <w:b/>
        </w:rPr>
        <w:t xml:space="preserve">Где:</w:t>
      </w:r>
      <w:r>
        <w:t xml:space="preserve"> </w:t>
      </w:r>
      <w:r>
        <w:t xml:space="preserve">ул. Мантулинская, д. 5, парк «Красная Пресня».</w:t>
      </w:r>
    </w:p>
    <w:p>
      <w:pPr>
        <w:pStyle w:val="BodyText"/>
      </w:pPr>
      <w:r>
        <w:rPr>
          <w:bCs/>
          <w:b/>
        </w:rPr>
        <w:t xml:space="preserve">Регистрация:</w:t>
      </w:r>
      <w:r>
        <w:t xml:space="preserve"> </w:t>
      </w:r>
      <w:hyperlink r:id="rId23">
        <w:r>
          <w:rPr>
            <w:rStyle w:val="Hyperlink"/>
          </w:rPr>
          <w:t xml:space="preserve">https://spetskor.timepad.ru/event/780313/</w:t>
        </w:r>
      </w:hyperlink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4">
        <w:r>
          <w:rPr>
            <w:rStyle w:val="Hyperlink"/>
          </w:rPr>
          <w:t xml:space="preserve">http://centrprof.dtoiv.mos.ru/projects/special-correspondent/detail/7485094.html</w:t>
        </w:r>
      </w:hyperlink>
    </w:p>
    <w:p>
      <w:pPr>
        <w:pStyle w:val="BodyText"/>
      </w:pPr>
      <w:hyperlink r:id="rId25">
        <w:r>
          <w:rPr>
            <w:rStyle w:val="Hyperlink"/>
          </w:rPr>
          <w:t xml:space="preserve">ГБУ города Москвы «Городской центр профессионального и карьерного развития»</w:t>
        </w:r>
      </w:hyperlink>
    </w:p>
    <w:bookmarkEnd w:id="26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485094.html" TargetMode="External" /><Relationship Type="http://schemas.openxmlformats.org/officeDocument/2006/relationships/hyperlink" Id="rId23" Target="https://spetskor.timepad.ru/event/780313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5" Target="http://centrprof.dtoiv.mos.ru" TargetMode="External" /><Relationship Type="http://schemas.openxmlformats.org/officeDocument/2006/relationships/hyperlink" Id="rId24" Target="http://centrprof.dtoiv.mos.ru/projects/special-correspondent/detail/7485094.html" TargetMode="External" /><Relationship Type="http://schemas.openxmlformats.org/officeDocument/2006/relationships/hyperlink" Id="rId23" Target="https://spetskor.timepad.ru/event/780313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2025-06-12T08:10:57Z</dcterms:created>
  <dcterms:modified xsi:type="dcterms:W3CDTF">2025-06-12T08:10:57Z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